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65884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65884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Maintenance Contract</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This Maintenance Contract is entered into on the [_</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_], [Year] between</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(hereinafter known as Owner), and</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 (hereinafter known as Contractor), whose official business address is [Street Address], [State Name], [Zip Code]. Telephone Number:</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Address:</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This contract applies to the property located at the following address: Street Name: Street Address: City, State, Zip: Purpose: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owner of the property listed above wishes to hire the Contractor for the purpose of property maintenance.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Contractor Duties: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parties agree that the Contractor shall perform the following duties: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Maintain the grounds of the property by mowing and edging the lawn, caring for shrubs and plants, and removing weeds and debris from flowerbeds on a [_</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basis. 2. Removing trash from the property as needed. 3. Keeping sidewalks and porches clear of snow and ice as needed. 4. Making minor interior and exterior property repairs as needed. 5. Notifying owner of repairs that require an investment of capital within [. ] hours/days. 6. Performing other routine maintenance as needed and requested by owner.</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contractor (choose one) is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not [. sub-contractors to satisfy the terms of this contract.</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_] permitted to hire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Owner's Responsibilities and Duties:</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Owner will provide the Contractor with access to the property, including giving the Contractor any keys or security codes needed for access.</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Compensation:</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owner will pay the contractor on a (choose one) [Weekly/Bi-weekly/Monthly] basis at the (choose one) [Hourly/Daily] rate of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owner agrees to pay an hourly rate of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all additional work not covered in this contract.</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Contractor is an independent contractor and is responsible for paying all employment, state and federal taxes. The Owner will not withhold any amount from the Contractor pay for paying said taxes.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The Contractor is responsible for securing liability insurance and for submitting proof of</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liability coverage before beginning work.</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