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Grahm Kreg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7389, West 54 Street,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Boston, MH 2871,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Contact: 352-390 5849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kreg@hotmail.com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gain the position of an academic administrator with a view to utilize my experience in a prestigious educational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strengths: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Progressive 3+ years of Professional Experience in educational administrative environment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practices, principles and processes of higher education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academic assessment and planning academic curriculum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strategic problem solving, planning and critical thinking skills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leadership, managerial and strong relationship-building skills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School of Education, Boston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Duration: March 2013 till date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Designation: Academic Administrator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responsibilities of directing, managing and leading administrative staff which includes the office of student services, academic support, financial and administrative functions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Actively participate as a member on various committees in the development of academic calendar, curricula requirements and enrollment management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direction to staff in the development and execution of comprehensive marketing plan with the goal of increasing student recruitment and retention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the tasks of assisting with the strategic deployment of human and financial resources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supervising staff, including appraising and directing their work as appropriate and providing opportunities for growth and professional development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East Unit School, Boston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Duration: May 2011 to Feb 2013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Designation: Academic Coordinator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providing academic support, advising and registration services for students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study hall, monitor attendance and prepare students performance reports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responsibilities of monitoring student academic progress through contact with faculty and meetings with the students and progress report data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 academic administrator in developing and implementing appropriate academic intervention strategies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the tasks of providing support to the teaching and management staff on various projects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Summary: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Achieved master's degree in Education</w:t>
        <w:br w:type="textWrapping"/>
        <w:t xml:space="preserve">University of Boston in the year 2010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Achieved bachelor's degree in Education</w:t>
        <w:br w:type="textWrapping"/>
        <w:t xml:space="preserve">Flowrence College, Boston in the year 2008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