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Thomas Smith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29 Bayberry Court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Gateway, GA 30372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Contact: 304-555-5698 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thomas.smith@example.com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gain a challenging position as a clinic administrator and provide leadership, direction and administration and ensure accomplishment organizational objective in a prestigious health care organization.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More than three years of professional experience in health care management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knowledge of health care administration, clinic philosophy and policies and operating procedures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fiscal management systems and human resource management practices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developing and maintaining effective relationship with staff, senior management, and patients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Possess excellent communication, judgment, problem solving and decision making skills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Knowledge of basic operating systems like Word processor, Spreadsheet and the Internet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supervisory skills and has the ability to work under pressure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Work History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Organization: Mac Health Care, Georgina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Duration: June 2013 till date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Designation: Clinic Administrator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Direct, supervise and coordinate specific functions and activities of the clinic, including policies, procedures and human resources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 medical director in the development and marketing of new health care services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Promote the provision of high-quality and cost-effective health care services to the patients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 with administrative and medical staff to ensure compliance with the standards and regulations of the clinic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 operational policies and recommend solutions and change to the medical director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 professional affiliations and enhance professional development to keep pace with the trends in health care administration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Organization: WellMed Clinic, Georgina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Duration: August 2011 to May 2013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Designation: Assistant Clinic Administrator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 the tasks of assisting clinic administrator in overseeing and managing the daily operations of the clinic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answering phone calls, setting appointments, and greeting visitors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 responsibilities of creating and maintaining the work schedules of staff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maintaining cleanliness of therapy rooms, common areas and store room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 clinic budget to ensure financial viability in the absence of the clinic administrator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 positive relations with patients and staff as well as perform other duties as assigned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Educational Summary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Achieved Bachelor's degree in Business Administration </w:t>
        <w:br w:type="textWrapping"/>
        <w:t xml:space="preserve">University of Georgina in the year 2010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